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D67EA">
      <w:pPr>
        <w:keepNext w:val="0"/>
        <w:keepLines w:val="0"/>
        <w:widowControl/>
        <w:suppressLineNumbers w:val="0"/>
        <w:spacing w:line="240" w:lineRule="auto"/>
        <w:jc w:val="left"/>
        <w:rPr>
          <w:rFonts w:hint="default" w:ascii="Calibri" w:hAnsi="Calibri" w:eastAsia="宋体" w:cs="Calibri"/>
          <w:kern w:val="0"/>
          <w:sz w:val="40"/>
          <w:szCs w:val="40"/>
          <w:lang w:val="en-US" w:eastAsia="zh-CN" w:bidi="ar"/>
        </w:rPr>
      </w:pPr>
      <w:r>
        <w:rPr>
          <w:rFonts w:hint="default" w:ascii="Calibri" w:hAnsi="Calibri" w:eastAsia="宋体" w:cs="Calibri"/>
          <w:kern w:val="0"/>
          <w:sz w:val="40"/>
          <w:szCs w:val="40"/>
          <w:lang w:val="en-US" w:eastAsia="zh-CN" w:bidi="ar"/>
        </w:rPr>
        <w:t>XYZ TITANIUM MESH</w:t>
      </w:r>
    </w:p>
    <w:p w14:paraId="25D410DD">
      <w:pPr>
        <w:keepNext w:val="0"/>
        <w:keepLines w:val="0"/>
        <w:widowControl/>
        <w:suppressLineNumbers w:val="0"/>
        <w:spacing w:line="240" w:lineRule="auto"/>
        <w:jc w:val="left"/>
        <w:rPr>
          <w:rFonts w:hint="default" w:ascii="Calibri" w:hAnsi="Calibri" w:cs="Calibri"/>
        </w:rPr>
      </w:pPr>
      <w:r>
        <w:rPr>
          <w:rStyle w:val="4"/>
          <w:rFonts w:hint="default" w:ascii="Calibri" w:hAnsi="Calibri" w:eastAsia="宋体" w:cs="Calibri"/>
          <w:kern w:val="0"/>
          <w:sz w:val="24"/>
          <w:szCs w:val="24"/>
          <w:lang w:val="en-US" w:eastAsia="zh-CN" w:bidi="ar"/>
        </w:rPr>
        <w:t>ESTILO ELEGANTE, RENDIMIENTO DE FLUJO DE AIRE</w:t>
      </w:r>
    </w:p>
    <w:p w14:paraId="71DBA9D2">
      <w:pPr>
        <w:keepNext w:val="0"/>
        <w:keepLines w:val="0"/>
        <w:widowControl/>
        <w:suppressLineNumbers w:val="0"/>
        <w:spacing w:line="240" w:lineRule="auto"/>
        <w:jc w:val="left"/>
        <w:rPr>
          <w:rFonts w:hint="default" w:ascii="Calibri" w:hAnsi="Calibri" w:eastAsia="宋体" w:cs="Calibri"/>
          <w:kern w:val="0"/>
          <w:sz w:val="24"/>
          <w:szCs w:val="24"/>
          <w:lang w:val="en-US" w:eastAsia="zh-CN" w:bidi="ar"/>
        </w:rPr>
      </w:pPr>
      <w:r>
        <w:rPr>
          <w:rFonts w:hint="default" w:ascii="Calibri" w:hAnsi="Calibri" w:eastAsia="宋体" w:cs="Calibri"/>
          <w:kern w:val="0"/>
          <w:sz w:val="24"/>
          <w:szCs w:val="24"/>
          <w:lang w:val="en-US" w:eastAsia="zh-CN" w:bidi="ar"/>
        </w:rPr>
        <w:t xml:space="preserve">La caja </w:t>
      </w:r>
      <w:r>
        <w:rPr>
          <w:rFonts w:hint="default" w:ascii="Calibri" w:hAnsi="Calibri" w:eastAsia="宋体" w:cs="Calibri"/>
          <w:b/>
          <w:bCs/>
          <w:kern w:val="0"/>
          <w:sz w:val="24"/>
          <w:szCs w:val="24"/>
          <w:lang w:val="en-US" w:eastAsia="zh-CN" w:bidi="ar"/>
        </w:rPr>
        <w:t>XYZ TITANIUM MESH</w:t>
      </w:r>
      <w:r>
        <w:rPr>
          <w:rFonts w:hint="default" w:ascii="Calibri" w:hAnsi="Calibri" w:eastAsia="宋体" w:cs="Calibri"/>
          <w:kern w:val="0"/>
          <w:sz w:val="24"/>
          <w:szCs w:val="24"/>
          <w:lang w:val="en-US" w:eastAsia="zh-CN" w:bidi="ar"/>
        </w:rPr>
        <w:t xml:space="preserve"> es un chasis mid-tower ATX diseñado para jugadores y entusiastas que buscan un equilibrio perfecto entre estética y funcionalidad. Con un diseño de malla frontal optimizado para un flujo de aire superior, cuatro ventiladores A-RGB PWM de 120 mm preinstalados y un controlador integrado, este chasis garantiza que su sistema se mantenga fresco y luzca espectacular incluso durante las sesiones de juego más intensas.</w:t>
      </w:r>
    </w:p>
    <w:p w14:paraId="659D57A8">
      <w:pPr>
        <w:keepNext w:val="0"/>
        <w:keepLines w:val="0"/>
        <w:widowControl/>
        <w:suppressLineNumbers w:val="0"/>
        <w:spacing w:line="240" w:lineRule="auto"/>
        <w:jc w:val="left"/>
        <w:rPr>
          <w:rFonts w:hint="default" w:ascii="Calibri" w:hAnsi="Calibri" w:eastAsia="宋体" w:cs="Calibri"/>
          <w:kern w:val="0"/>
          <w:sz w:val="24"/>
          <w:szCs w:val="24"/>
          <w:lang w:val="en-US" w:eastAsia="zh-CN" w:bidi="ar"/>
        </w:rPr>
      </w:pPr>
    </w:p>
    <w:p w14:paraId="7B6AF7D8">
      <w:pPr>
        <w:keepNext w:val="0"/>
        <w:keepLines w:val="0"/>
        <w:widowControl/>
        <w:suppressLineNumbers w:val="0"/>
        <w:spacing w:line="240" w:lineRule="auto"/>
        <w:jc w:val="left"/>
        <w:rPr>
          <w:rStyle w:val="4"/>
          <w:rFonts w:hint="default" w:ascii="Calibri" w:hAnsi="Calibri" w:eastAsia="宋体" w:cs="Calibri"/>
          <w:kern w:val="0"/>
          <w:sz w:val="28"/>
          <w:szCs w:val="28"/>
          <w:lang w:val="en-US" w:eastAsia="zh-CN" w:bidi="ar"/>
        </w:rPr>
      </w:pPr>
      <w:r>
        <w:rPr>
          <w:rStyle w:val="4"/>
          <w:rFonts w:hint="default" w:ascii="Calibri" w:hAnsi="Calibri" w:eastAsia="宋体" w:cs="Calibri"/>
          <w:kern w:val="0"/>
          <w:sz w:val="28"/>
          <w:szCs w:val="28"/>
          <w:lang w:val="en-US" w:eastAsia="zh-CN" w:bidi="ar"/>
        </w:rPr>
        <w:t>Características principales:</w:t>
      </w:r>
    </w:p>
    <w:p w14:paraId="233448CB">
      <w:pPr>
        <w:keepNext w:val="0"/>
        <w:keepLines w:val="0"/>
        <w:widowControl/>
        <w:suppressLineNumbers w:val="0"/>
        <w:spacing w:line="240" w:lineRule="auto"/>
        <w:jc w:val="left"/>
        <w:rPr>
          <w:rStyle w:val="4"/>
          <w:rFonts w:hint="default" w:ascii="Calibri" w:hAnsi="Calibri" w:eastAsia="宋体" w:cs="Calibri"/>
          <w:kern w:val="0"/>
          <w:sz w:val="24"/>
          <w:szCs w:val="24"/>
          <w:lang w:val="en-US" w:eastAsia="zh-CN" w:bidi="ar"/>
        </w:rPr>
      </w:pPr>
    </w:p>
    <w:p w14:paraId="458449D5">
      <w:pPr>
        <w:keepNext w:val="0"/>
        <w:keepLines w:val="0"/>
        <w:widowControl/>
        <w:suppressLineNumbers w:val="0"/>
        <w:spacing w:line="240" w:lineRule="auto"/>
        <w:jc w:val="left"/>
        <w:rPr>
          <w:rFonts w:hint="default" w:ascii="Calibri" w:hAnsi="Calibri" w:cs="Calibri"/>
        </w:rPr>
      </w:pPr>
      <w:r>
        <w:rPr>
          <w:rStyle w:val="4"/>
          <w:rFonts w:hint="default" w:ascii="Calibri" w:hAnsi="Calibri" w:eastAsia="宋体" w:cs="Calibri"/>
          <w:kern w:val="0"/>
          <w:sz w:val="24"/>
          <w:szCs w:val="24"/>
          <w:lang w:val="en-US" w:eastAsia="zh-CN" w:bidi="ar"/>
        </w:rPr>
        <w:t>Diseño de Malla Frontal para Flujo de Aire Óptimo:</w:t>
      </w:r>
    </w:p>
    <w:p w14:paraId="745F56DB">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kern w:val="0"/>
          <w:sz w:val="24"/>
          <w:szCs w:val="24"/>
          <w:lang w:val="en-US" w:eastAsia="zh-CN" w:bidi="ar"/>
        </w:rPr>
        <w:t>La malla frontal de alta calidad permite una entrada de aire sin restricciones, proporcionando una refrigeración excepcional para todos sus componentes. Esto es crucial para mantener el máximo rendimiento durante largas sesiones de juego o tareas exigentes.</w:t>
      </w:r>
    </w:p>
    <w:p w14:paraId="59E87600">
      <w:pPr>
        <w:keepNext w:val="0"/>
        <w:keepLines w:val="0"/>
        <w:widowControl/>
        <w:suppressLineNumbers w:val="0"/>
        <w:spacing w:line="240" w:lineRule="auto"/>
        <w:jc w:val="left"/>
        <w:rPr>
          <w:rFonts w:hint="default" w:ascii="Calibri" w:hAnsi="Calibri" w:cs="Calibri"/>
        </w:rPr>
      </w:pPr>
      <w:r>
        <w:rPr>
          <w:rStyle w:val="4"/>
          <w:rFonts w:hint="default" w:ascii="Calibri" w:hAnsi="Calibri" w:eastAsia="宋体" w:cs="Calibri"/>
          <w:kern w:val="0"/>
          <w:sz w:val="24"/>
          <w:szCs w:val="24"/>
          <w:lang w:val="en-US" w:eastAsia="zh-CN" w:bidi="ar"/>
        </w:rPr>
        <w:t>4 Ventiladores A-RGB PWM de 120 mm Preinstalados:</w:t>
      </w:r>
    </w:p>
    <w:p w14:paraId="02A3CD91">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kern w:val="0"/>
          <w:sz w:val="24"/>
          <w:szCs w:val="24"/>
          <w:lang w:val="en-US" w:eastAsia="zh-CN" w:bidi="ar"/>
        </w:rPr>
        <w:t>Equipado con cuatro ventiladores AIRPULSE 300 de 120 mm, este chasis ofrece una refrigeración potente y silenciosa lista para usar. La iluminación A-RGB personalizable le permite crear efectos visuales impresionantes que se sincronizan con el resto de su configuración.</w:t>
      </w:r>
    </w:p>
    <w:p w14:paraId="7FB62A48">
      <w:pPr>
        <w:keepNext w:val="0"/>
        <w:keepLines w:val="0"/>
        <w:widowControl/>
        <w:suppressLineNumbers w:val="0"/>
        <w:spacing w:line="240" w:lineRule="auto"/>
        <w:jc w:val="left"/>
        <w:rPr>
          <w:rFonts w:hint="default" w:ascii="Calibri" w:hAnsi="Calibri" w:cs="Calibri"/>
        </w:rPr>
      </w:pPr>
      <w:r>
        <w:rPr>
          <w:rStyle w:val="4"/>
          <w:rFonts w:hint="default" w:ascii="Calibri" w:hAnsi="Calibri" w:eastAsia="宋体" w:cs="Calibri"/>
          <w:kern w:val="0"/>
          <w:sz w:val="24"/>
          <w:szCs w:val="24"/>
          <w:lang w:val="en-US" w:eastAsia="zh-CN" w:bidi="ar"/>
        </w:rPr>
        <w:t>Controlador Integrado PWM+A-RGB con MBSYNC:</w:t>
      </w:r>
    </w:p>
    <w:p w14:paraId="5B87123A">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kern w:val="0"/>
          <w:sz w:val="24"/>
          <w:szCs w:val="24"/>
          <w:lang w:val="en-US" w:eastAsia="zh-CN" w:bidi="ar"/>
        </w:rPr>
        <w:t>El controlador integrado le permite gestionar fácilmente las velocidades de los ventiladores y los efectos de iluminación A-RGB. Además, la compatibilidad con MBSYNC (Sincronización con Placa Base) le permite sincronizar la iluminación con su placa base para un espectáculo de luces unificado.</w:t>
      </w:r>
    </w:p>
    <w:p w14:paraId="11FB0804">
      <w:pPr>
        <w:keepNext w:val="0"/>
        <w:keepLines w:val="0"/>
        <w:widowControl/>
        <w:suppressLineNumbers w:val="0"/>
        <w:spacing w:line="240" w:lineRule="auto"/>
        <w:jc w:val="left"/>
        <w:rPr>
          <w:rFonts w:hint="default" w:ascii="Calibri" w:hAnsi="Calibri" w:cs="Calibri"/>
        </w:rPr>
      </w:pPr>
      <w:r>
        <w:rPr>
          <w:rStyle w:val="4"/>
          <w:rFonts w:hint="default" w:ascii="Calibri" w:hAnsi="Calibri" w:eastAsia="宋体" w:cs="Calibri"/>
          <w:kern w:val="0"/>
          <w:sz w:val="24"/>
          <w:szCs w:val="24"/>
          <w:lang w:val="en-US" w:eastAsia="zh-CN" w:bidi="ar"/>
        </w:rPr>
        <w:t>Panel Lateral de Cristal Templado:</w:t>
      </w:r>
    </w:p>
    <w:p w14:paraId="5B83F9CE">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kern w:val="0"/>
          <w:sz w:val="24"/>
          <w:szCs w:val="24"/>
          <w:lang w:val="en-US" w:eastAsia="zh-CN" w:bidi="ar"/>
        </w:rPr>
        <w:t>El panel lateral de cristal templado de instalación sencilla le permite exhibir el interior de su sistema, resaltando sus componentes y la iluminación A-RGB. El diseño sin herramientas facilita el acceso y la instalación.</w:t>
      </w:r>
    </w:p>
    <w:p w14:paraId="33402A1B">
      <w:pPr>
        <w:keepNext w:val="0"/>
        <w:keepLines w:val="0"/>
        <w:widowControl/>
        <w:suppressLineNumbers w:val="0"/>
        <w:spacing w:line="240" w:lineRule="auto"/>
        <w:jc w:val="left"/>
        <w:rPr>
          <w:rFonts w:hint="default" w:ascii="Calibri" w:hAnsi="Calibri" w:cs="Calibri"/>
        </w:rPr>
      </w:pPr>
      <w:r>
        <w:rPr>
          <w:rStyle w:val="4"/>
          <w:rFonts w:hint="default" w:ascii="Calibri" w:hAnsi="Calibri" w:eastAsia="宋体" w:cs="Calibri"/>
          <w:kern w:val="0"/>
          <w:sz w:val="24"/>
          <w:szCs w:val="24"/>
          <w:lang w:val="en-US" w:eastAsia="zh-CN" w:bidi="ar"/>
        </w:rPr>
        <w:t>Compatibilidad y Expansión Extensas:</w:t>
      </w:r>
    </w:p>
    <w:p w14:paraId="7CF4885A">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kern w:val="0"/>
          <w:sz w:val="24"/>
          <w:szCs w:val="24"/>
          <w:lang w:val="en-US" w:eastAsia="zh-CN" w:bidi="ar"/>
        </w:rPr>
        <w:t>Soporta placas base ATX, MATX y Mini-ITX, y ofrece múltiples opciones de almacenamiento con bahías para unidades de 3.5" y 2.5". Con 7 ranuras PCI-E horizontales y 2 verticales, tiene la flexibilidad de instalar múltiples tarjetas gráficas y otros dispositivos de expansión. También soporta radiadores de 120 mm en la parte trasera, radiadores de 240 mm en la bandeja de la placa base y radiadores de 360 mm en la parte superior, proporcionando amplias opciones para soluciones de refrigeración líquida.</w:t>
      </w:r>
    </w:p>
    <w:p w14:paraId="4603E9D5">
      <w:pPr>
        <w:keepNext w:val="0"/>
        <w:keepLines w:val="0"/>
        <w:widowControl/>
        <w:suppressLineNumbers w:val="0"/>
        <w:spacing w:line="240" w:lineRule="auto"/>
        <w:jc w:val="left"/>
        <w:rPr>
          <w:rFonts w:hint="default" w:ascii="Calibri" w:hAnsi="Calibri" w:cs="Calibri"/>
        </w:rPr>
      </w:pPr>
      <w:r>
        <w:rPr>
          <w:rStyle w:val="4"/>
          <w:rFonts w:hint="default" w:ascii="Calibri" w:hAnsi="Calibri" w:eastAsia="宋体" w:cs="Calibri"/>
          <w:kern w:val="0"/>
          <w:sz w:val="24"/>
          <w:szCs w:val="24"/>
          <w:lang w:val="en-US" w:eastAsia="zh-CN" w:bidi="ar"/>
        </w:rPr>
        <w:t>Conectividad Moderna:</w:t>
      </w:r>
    </w:p>
    <w:p w14:paraId="1909A837">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kern w:val="0"/>
          <w:sz w:val="24"/>
          <w:szCs w:val="24"/>
          <w:lang w:val="en-US" w:eastAsia="zh-CN" w:bidi="ar"/>
        </w:rPr>
        <w:t>El panel de E/S frontal incluye 2 puertos USB 3.0, 2 puertos USB 2.0, conectores de audio HD y un botón para controlar la iluminación RGB, proporcionando acceso fácil y rápido a sus dispositivos y periféricos.</w:t>
      </w:r>
    </w:p>
    <w:p w14:paraId="407DE10F">
      <w:pPr>
        <w:keepNext w:val="0"/>
        <w:keepLines w:val="0"/>
        <w:widowControl/>
        <w:suppressLineNumbers w:val="0"/>
        <w:spacing w:line="240" w:lineRule="auto"/>
        <w:jc w:val="left"/>
        <w:rPr>
          <w:rFonts w:hint="default" w:ascii="Calibri" w:hAnsi="Calibri" w:cs="Calibri"/>
          <w:sz w:val="28"/>
          <w:szCs w:val="28"/>
        </w:rPr>
      </w:pPr>
      <w:r>
        <w:rPr>
          <w:rStyle w:val="4"/>
          <w:rFonts w:hint="default" w:ascii="Calibri" w:hAnsi="Calibri" w:eastAsia="宋体" w:cs="Calibri"/>
          <w:kern w:val="0"/>
          <w:sz w:val="28"/>
          <w:szCs w:val="28"/>
          <w:lang w:val="en-US" w:eastAsia="zh-CN" w:bidi="ar"/>
        </w:rPr>
        <w:t>Especificaciones Técnicas:</w:t>
      </w:r>
    </w:p>
    <w:p w14:paraId="32DB33AE">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Dimensiones:</w:t>
      </w:r>
      <w:r>
        <w:rPr>
          <w:rFonts w:hint="default" w:ascii="Calibri" w:hAnsi="Calibri" w:eastAsia="宋体" w:cs="Calibri"/>
          <w:kern w:val="0"/>
          <w:sz w:val="24"/>
          <w:szCs w:val="24"/>
          <w:lang w:val="en-US" w:eastAsia="zh-CN" w:bidi="ar"/>
        </w:rPr>
        <w:t xml:space="preserve"> 210 x 480 x 454 mm (Ancho x Alto x Fondo)</w:t>
      </w:r>
    </w:p>
    <w:p w14:paraId="5E399EBD">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 xml:space="preserve">Material: </w:t>
      </w:r>
      <w:r>
        <w:rPr>
          <w:rFonts w:hint="default" w:ascii="Calibri" w:hAnsi="Calibri" w:eastAsia="宋体" w:cs="Calibri"/>
          <w:kern w:val="0"/>
          <w:sz w:val="24"/>
          <w:szCs w:val="24"/>
          <w:lang w:val="en-US" w:eastAsia="zh-CN" w:bidi="ar"/>
        </w:rPr>
        <w:t>Acero, Cristal Templado, Malla, ABS</w:t>
      </w:r>
    </w:p>
    <w:p w14:paraId="45033521">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Peso Neto:</w:t>
      </w:r>
      <w:r>
        <w:rPr>
          <w:rFonts w:hint="default" w:ascii="Calibri" w:hAnsi="Calibri" w:eastAsia="宋体" w:cs="Calibri"/>
          <w:kern w:val="0"/>
          <w:sz w:val="24"/>
          <w:szCs w:val="24"/>
          <w:lang w:val="en-US" w:eastAsia="zh-CN" w:bidi="ar"/>
        </w:rPr>
        <w:t xml:space="preserve"> 6.5 kg</w:t>
      </w:r>
    </w:p>
    <w:p w14:paraId="35723B63">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Peso Bruto:</w:t>
      </w:r>
      <w:r>
        <w:rPr>
          <w:rFonts w:hint="default" w:ascii="Calibri" w:hAnsi="Calibri" w:eastAsia="宋体" w:cs="Calibri"/>
          <w:kern w:val="0"/>
          <w:sz w:val="24"/>
          <w:szCs w:val="24"/>
          <w:lang w:val="en-US" w:eastAsia="zh-CN" w:bidi="ar"/>
        </w:rPr>
        <w:t xml:space="preserve"> 7.64 kg</w:t>
      </w:r>
    </w:p>
    <w:p w14:paraId="79DC129C">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Color:</w:t>
      </w:r>
      <w:r>
        <w:rPr>
          <w:rFonts w:hint="default" w:ascii="Calibri" w:hAnsi="Calibri" w:eastAsia="宋体" w:cs="Calibri"/>
          <w:kern w:val="0"/>
          <w:sz w:val="24"/>
          <w:szCs w:val="24"/>
          <w:lang w:val="en-US" w:eastAsia="zh-CN" w:bidi="ar"/>
        </w:rPr>
        <w:t xml:space="preserve"> Negro</w:t>
      </w:r>
    </w:p>
    <w:p w14:paraId="0F14190E">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Compatibilidad con Placa Base:</w:t>
      </w:r>
      <w:r>
        <w:rPr>
          <w:rFonts w:hint="default" w:ascii="Calibri" w:hAnsi="Calibri" w:eastAsia="宋体" w:cs="Calibri"/>
          <w:kern w:val="0"/>
          <w:sz w:val="24"/>
          <w:szCs w:val="24"/>
          <w:lang w:val="en-US" w:eastAsia="zh-CN" w:bidi="ar"/>
        </w:rPr>
        <w:t xml:space="preserve"> ATX, MATX, Mini-ITX</w:t>
      </w:r>
    </w:p>
    <w:p w14:paraId="5E36D37D">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 xml:space="preserve">Ventiladores Preinstalados: </w:t>
      </w:r>
      <w:r>
        <w:rPr>
          <w:rFonts w:hint="default" w:ascii="Calibri" w:hAnsi="Calibri" w:eastAsia="宋体" w:cs="Calibri"/>
          <w:kern w:val="0"/>
          <w:sz w:val="24"/>
          <w:szCs w:val="24"/>
          <w:lang w:val="en-US" w:eastAsia="zh-CN" w:bidi="ar"/>
        </w:rPr>
        <w:t>4 x 120mm A-RGB PWM (3 frontales, 1 trasero)</w:t>
      </w:r>
    </w:p>
    <w:p w14:paraId="7FE841D6">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Ranuras de Expansión:</w:t>
      </w:r>
      <w:r>
        <w:rPr>
          <w:rFonts w:hint="default" w:ascii="Calibri" w:hAnsi="Calibri" w:eastAsia="宋体" w:cs="Calibri"/>
          <w:kern w:val="0"/>
          <w:sz w:val="24"/>
          <w:szCs w:val="24"/>
          <w:lang w:val="en-US" w:eastAsia="zh-CN" w:bidi="ar"/>
        </w:rPr>
        <w:t xml:space="preserve"> 7 horizontales, 2 verticales</w:t>
      </w:r>
    </w:p>
    <w:p w14:paraId="74DCB5DC">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Bahías de Unidades:</w:t>
      </w:r>
      <w:r>
        <w:rPr>
          <w:rFonts w:hint="default" w:ascii="Calibri" w:hAnsi="Calibri" w:eastAsia="宋体" w:cs="Calibri"/>
          <w:kern w:val="0"/>
          <w:sz w:val="24"/>
          <w:szCs w:val="24"/>
          <w:lang w:val="en-US" w:eastAsia="zh-CN" w:bidi="ar"/>
        </w:rPr>
        <w:t xml:space="preserve"> 2 x 3.5"/2.5", 2 x 2.5"</w:t>
      </w:r>
    </w:p>
    <w:p w14:paraId="01254C68">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Longitud Máxima de GPU:</w:t>
      </w:r>
      <w:r>
        <w:rPr>
          <w:rFonts w:hint="default" w:ascii="Calibri" w:hAnsi="Calibri" w:eastAsia="宋体" w:cs="Calibri"/>
          <w:kern w:val="0"/>
          <w:sz w:val="24"/>
          <w:szCs w:val="24"/>
          <w:lang w:val="en-US" w:eastAsia="zh-CN" w:bidi="ar"/>
        </w:rPr>
        <w:t xml:space="preserve"> 400 mm</w:t>
      </w:r>
    </w:p>
    <w:p w14:paraId="28EB648A">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Altura Máxima de CPU:</w:t>
      </w:r>
      <w:r>
        <w:rPr>
          <w:rFonts w:hint="default" w:ascii="Calibri" w:hAnsi="Calibri" w:eastAsia="宋体" w:cs="Calibri"/>
          <w:kern w:val="0"/>
          <w:sz w:val="24"/>
          <w:szCs w:val="24"/>
          <w:lang w:val="en-US" w:eastAsia="zh-CN" w:bidi="ar"/>
        </w:rPr>
        <w:t xml:space="preserve"> 168 mm</w:t>
      </w:r>
    </w:p>
    <w:p w14:paraId="0C5F9B57">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Fuente de Alimentación:</w:t>
      </w:r>
      <w:r>
        <w:rPr>
          <w:rFonts w:hint="default" w:ascii="Calibri" w:hAnsi="Calibri" w:eastAsia="宋体" w:cs="Calibri"/>
          <w:kern w:val="0"/>
          <w:sz w:val="24"/>
          <w:szCs w:val="24"/>
          <w:lang w:val="en-US" w:eastAsia="zh-CN" w:bidi="ar"/>
        </w:rPr>
        <w:t xml:space="preserve"> ATX estándar</w:t>
      </w:r>
    </w:p>
    <w:p w14:paraId="124A9F4A">
      <w:pPr>
        <w:keepNext w:val="0"/>
        <w:keepLines w:val="0"/>
        <w:widowControl/>
        <w:suppressLineNumbers w:val="0"/>
        <w:spacing w:line="240" w:lineRule="auto"/>
        <w:jc w:val="left"/>
        <w:rPr>
          <w:rFonts w:hint="default" w:ascii="Calibri" w:hAnsi="Calibri" w:cs="Calibri"/>
          <w:b/>
          <w:bCs/>
        </w:rPr>
      </w:pPr>
      <w:r>
        <w:rPr>
          <w:rFonts w:hint="default" w:ascii="Calibri" w:hAnsi="Calibri" w:eastAsia="宋体" w:cs="Calibri"/>
          <w:b/>
          <w:bCs/>
          <w:kern w:val="0"/>
          <w:sz w:val="24"/>
          <w:szCs w:val="24"/>
          <w:lang w:val="en-US" w:eastAsia="zh-CN" w:bidi="ar"/>
        </w:rPr>
        <w:t>Panel de E/S:</w:t>
      </w:r>
    </w:p>
    <w:p w14:paraId="2EB24D2B">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2 x USB 3.0</w:t>
      </w:r>
    </w:p>
    <w:p w14:paraId="23903DDE">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2 x USB 2.0</w:t>
      </w:r>
    </w:p>
    <w:p w14:paraId="0E468973">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Audio HD</w:t>
      </w:r>
    </w:p>
    <w:p w14:paraId="4C59425C">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Botón RGB/Reset</w:t>
      </w:r>
    </w:p>
    <w:p w14:paraId="38AA9523">
      <w:pPr>
        <w:keepNext w:val="0"/>
        <w:keepLines w:val="0"/>
        <w:widowControl/>
        <w:suppressLineNumbers w:val="0"/>
        <w:spacing w:line="240" w:lineRule="auto"/>
        <w:jc w:val="left"/>
        <w:rPr>
          <w:rFonts w:hint="default" w:ascii="Calibri" w:hAnsi="Calibri" w:cs="Calibri"/>
          <w:b/>
          <w:bCs/>
        </w:rPr>
      </w:pPr>
      <w:r>
        <w:rPr>
          <w:rFonts w:hint="default" w:ascii="Calibri" w:hAnsi="Calibri" w:eastAsia="宋体" w:cs="Calibri"/>
          <w:b/>
          <w:bCs/>
          <w:kern w:val="0"/>
          <w:sz w:val="24"/>
          <w:szCs w:val="24"/>
          <w:lang w:val="en-US" w:eastAsia="zh-CN" w:bidi="ar"/>
        </w:rPr>
        <w:t>Compatibilidad con Radiadores:</w:t>
      </w:r>
    </w:p>
    <w:p w14:paraId="7BD296CE">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1 x 240 mm (bandeja de placa base)</w:t>
      </w:r>
    </w:p>
    <w:p w14:paraId="093908A8">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1 x 360 mm (superior)</w:t>
      </w:r>
    </w:p>
    <w:p w14:paraId="30812824">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1 x 120 mm (trasero)</w:t>
      </w:r>
    </w:p>
    <w:p w14:paraId="2FBAF2EC">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Controlador:</w:t>
      </w:r>
      <w:r>
        <w:rPr>
          <w:rFonts w:hint="default" w:ascii="Calibri" w:hAnsi="Calibri" w:eastAsia="宋体" w:cs="Calibri"/>
          <w:kern w:val="0"/>
          <w:sz w:val="24"/>
          <w:szCs w:val="24"/>
          <w:lang w:val="en-US" w:eastAsia="zh-CN" w:bidi="ar"/>
        </w:rPr>
        <w:t xml:space="preserve"> Sí (ARGB y PWM)</w:t>
      </w:r>
    </w:p>
    <w:p w14:paraId="5533D6B6">
      <w:pPr>
        <w:keepNext w:val="0"/>
        <w:keepLines w:val="0"/>
        <w:widowControl/>
        <w:suppressLineNumbers w:val="0"/>
        <w:spacing w:line="240" w:lineRule="auto"/>
        <w:jc w:val="left"/>
        <w:rPr>
          <w:rFonts w:hint="default" w:ascii="Calibri" w:hAnsi="Calibri" w:cs="Calibri"/>
        </w:rPr>
      </w:pPr>
      <w:r>
        <w:rPr>
          <w:rFonts w:hint="default" w:ascii="Calibri" w:hAnsi="Calibri" w:eastAsia="宋体" w:cs="Calibri"/>
          <w:b/>
          <w:bCs/>
          <w:kern w:val="0"/>
          <w:sz w:val="24"/>
          <w:szCs w:val="24"/>
          <w:lang w:val="en-US" w:eastAsia="zh-CN" w:bidi="ar"/>
        </w:rPr>
        <w:t>Filtro de Polvo:</w:t>
      </w:r>
      <w:r>
        <w:rPr>
          <w:rFonts w:hint="default" w:ascii="Calibri" w:hAnsi="Calibri" w:eastAsia="宋体" w:cs="Calibri"/>
          <w:kern w:val="0"/>
          <w:sz w:val="24"/>
          <w:szCs w:val="24"/>
          <w:lang w:val="en-US" w:eastAsia="zh-CN" w:bidi="ar"/>
        </w:rPr>
        <w:t xml:space="preserve"> Superior/Inferior</w:t>
      </w:r>
    </w:p>
    <w:p w14:paraId="76E6F28E">
      <w:pPr>
        <w:keepNext w:val="0"/>
        <w:keepLines w:val="0"/>
        <w:widowControl/>
        <w:suppressLineNumbers w:val="0"/>
        <w:spacing w:line="240" w:lineRule="auto"/>
        <w:jc w:val="left"/>
        <w:rPr>
          <w:rFonts w:hint="default" w:ascii="Calibri" w:hAnsi="Calibri" w:eastAsia="宋体" w:cs="Calibri"/>
          <w:kern w:val="0"/>
          <w:sz w:val="24"/>
          <w:szCs w:val="24"/>
          <w:lang w:val="en-US" w:eastAsia="zh-CN" w:bidi="ar"/>
        </w:rPr>
      </w:pPr>
      <w:r>
        <w:rPr>
          <w:rFonts w:hint="default" w:ascii="Calibri" w:hAnsi="Calibri" w:eastAsia="宋体" w:cs="Calibri"/>
          <w:b/>
          <w:bCs/>
          <w:kern w:val="0"/>
          <w:sz w:val="24"/>
          <w:szCs w:val="24"/>
          <w:lang w:val="en-US" w:eastAsia="zh-CN" w:bidi="ar"/>
        </w:rPr>
        <w:t>Fuente de Alimentación:</w:t>
      </w:r>
      <w:r>
        <w:rPr>
          <w:rFonts w:hint="default" w:ascii="Calibri" w:hAnsi="Calibri" w:eastAsia="宋体" w:cs="Calibri"/>
          <w:kern w:val="0"/>
          <w:sz w:val="24"/>
          <w:szCs w:val="24"/>
          <w:lang w:val="en-US" w:eastAsia="zh-CN" w:bidi="ar"/>
        </w:rPr>
        <w:t xml:space="preserve"> ATX estándar (máx. 240 mm)</w:t>
      </w:r>
    </w:p>
    <w:p w14:paraId="4C424327">
      <w:pPr>
        <w:keepNext w:val="0"/>
        <w:keepLines w:val="0"/>
        <w:widowControl/>
        <w:suppressLineNumbers w:val="0"/>
        <w:spacing w:line="240" w:lineRule="auto"/>
        <w:jc w:val="left"/>
        <w:rPr>
          <w:rFonts w:hint="default" w:ascii="Calibri" w:hAnsi="Calibri" w:eastAsia="宋体" w:cs="Calibri"/>
          <w:kern w:val="0"/>
          <w:sz w:val="24"/>
          <w:szCs w:val="24"/>
          <w:lang w:val="en-US" w:eastAsia="zh-CN" w:bidi="ar"/>
        </w:rPr>
      </w:pPr>
    </w:p>
    <w:p w14:paraId="66CA6417">
      <w:pPr>
        <w:keepNext w:val="0"/>
        <w:keepLines w:val="0"/>
        <w:widowControl/>
        <w:suppressLineNumbers w:val="0"/>
        <w:spacing w:line="240" w:lineRule="auto"/>
        <w:jc w:val="left"/>
        <w:rPr>
          <w:rFonts w:hint="default" w:ascii="Calibri" w:hAnsi="Calibri" w:eastAsia="宋体" w:cs="Calibri"/>
          <w:kern w:val="0"/>
          <w:sz w:val="24"/>
          <w:szCs w:val="24"/>
          <w:lang w:val="en-US" w:eastAsia="zh-CN" w:bidi="ar"/>
        </w:rPr>
      </w:pPr>
      <w:bookmarkStart w:id="0" w:name="_GoBack"/>
      <w:bookmarkEnd w:id="0"/>
    </w:p>
    <w:p w14:paraId="2E169890">
      <w:pPr>
        <w:keepNext w:val="0"/>
        <w:keepLines w:val="0"/>
        <w:widowControl/>
        <w:suppressLineNumbers w:val="0"/>
        <w:spacing w:line="240" w:lineRule="auto"/>
        <w:jc w:val="left"/>
        <w:rPr>
          <w:rFonts w:hint="default" w:ascii="Calibri" w:hAnsi="Calibri" w:cs="Calibri"/>
          <w:b/>
          <w:bCs/>
          <w:sz w:val="28"/>
          <w:szCs w:val="28"/>
        </w:rPr>
      </w:pPr>
      <w:r>
        <w:rPr>
          <w:rFonts w:hint="default" w:ascii="Calibri" w:hAnsi="Calibri" w:eastAsia="宋体" w:cs="Calibri"/>
          <w:b/>
          <w:bCs/>
          <w:kern w:val="0"/>
          <w:sz w:val="28"/>
          <w:szCs w:val="28"/>
          <w:lang w:val="en-US" w:eastAsia="zh-CN" w:bidi="ar"/>
        </w:rPr>
        <w:t>Colores Disponibles:</w:t>
      </w:r>
    </w:p>
    <w:p w14:paraId="10457FB1">
      <w:pPr>
        <w:keepNext w:val="0"/>
        <w:keepLines w:val="0"/>
        <w:widowControl/>
        <w:suppressLineNumbers w:val="0"/>
        <w:spacing w:line="240" w:lineRule="auto"/>
        <w:ind w:leftChars="100"/>
        <w:jc w:val="left"/>
        <w:rPr>
          <w:rFonts w:hint="default" w:ascii="Calibri" w:hAnsi="Calibri" w:cs="Calibri"/>
          <w:b/>
          <w:bCs/>
        </w:rPr>
      </w:pPr>
      <w:r>
        <w:rPr>
          <w:rFonts w:hint="default" w:ascii="Calibri" w:hAnsi="Calibri" w:eastAsia="宋体" w:cs="Calibri"/>
          <w:b/>
          <w:bCs/>
          <w:kern w:val="0"/>
          <w:sz w:val="24"/>
          <w:szCs w:val="24"/>
          <w:lang w:val="en-US" w:eastAsia="zh-CN" w:bidi="ar"/>
        </w:rPr>
        <w:t>Negro</w:t>
      </w:r>
    </w:p>
    <w:p w14:paraId="5681BD3C">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SKU | X-CS-TITANIUMMESH-B</w:t>
      </w:r>
    </w:p>
    <w:p w14:paraId="14046845">
      <w:pPr>
        <w:keepNext w:val="0"/>
        <w:keepLines w:val="0"/>
        <w:widowControl/>
        <w:suppressLineNumbers w:val="0"/>
        <w:spacing w:line="240" w:lineRule="auto"/>
        <w:ind w:leftChars="100"/>
        <w:jc w:val="left"/>
        <w:rPr>
          <w:rFonts w:hint="default" w:ascii="Calibri" w:hAnsi="Calibri" w:cs="Calibri"/>
        </w:rPr>
      </w:pPr>
      <w:r>
        <w:rPr>
          <w:rFonts w:hint="default" w:ascii="Calibri" w:hAnsi="Calibri" w:eastAsia="宋体" w:cs="Calibri"/>
          <w:kern w:val="0"/>
          <w:sz w:val="24"/>
          <w:szCs w:val="24"/>
          <w:lang w:val="en-US" w:eastAsia="zh-CN" w:bidi="ar"/>
        </w:rPr>
        <w:t>EAN | 6978262010317</w:t>
      </w:r>
    </w:p>
    <w:p w14:paraId="4A3C22F7">
      <w:pPr>
        <w:spacing w:line="240" w:lineRule="auto"/>
        <w:rPr>
          <w:rFonts w:hint="default" w:ascii="Calibri" w:hAnsi="Calibri" w:cs="Calibri"/>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auto"/>
    <w:pitch w:val="default"/>
    <w:sig w:usb0="00000001" w:usb1="080E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Noto Sans SC DemiLight">
    <w:panose1 w:val="020B0200000000000000"/>
    <w:charset w:val="86"/>
    <w:family w:val="auto"/>
    <w:pitch w:val="default"/>
    <w:sig w:usb0="20000083" w:usb1="2ADF3C10" w:usb2="00000016" w:usb3="00000000" w:csb0="60060107" w:csb1="00000000"/>
  </w:font>
  <w:font w:name="Noto Sans SC Black">
    <w:panose1 w:val="020B0200000000000000"/>
    <w:charset w:val="86"/>
    <w:family w:val="auto"/>
    <w:pitch w:val="default"/>
    <w:sig w:usb0="20000083" w:usb1="2ADF3C10" w:usb2="00000016" w:usb3="00000000" w:csb0="60060107"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pPr w:leftFromText="180" w:rightFromText="180" w:vertAnchor="page" w:horzAnchor="page" w:tblpX="1904" w:tblpY="633"/>
      <w:tblOverlap w:val="never"/>
      <w:tblW w:w="0" w:type="auto"/>
      <w:tblInd w:w="0" w:type="dxa"/>
      <w:tblLayout w:type="fixed"/>
      <w:tblCellMar>
        <w:top w:w="0" w:type="dxa"/>
        <w:left w:w="108" w:type="dxa"/>
        <w:bottom w:w="0" w:type="dxa"/>
        <w:right w:w="108" w:type="dxa"/>
      </w:tblCellMar>
    </w:tblPr>
    <w:tblGrid>
      <w:gridCol w:w="2748"/>
      <w:gridCol w:w="2830"/>
      <w:gridCol w:w="2717"/>
    </w:tblGrid>
    <w:tr w14:paraId="28132A97">
      <w:tblPrEx>
        <w:tblCellMar>
          <w:top w:w="0" w:type="dxa"/>
          <w:left w:w="108" w:type="dxa"/>
          <w:bottom w:w="0" w:type="dxa"/>
          <w:right w:w="108" w:type="dxa"/>
        </w:tblCellMar>
      </w:tblPrEx>
      <w:trPr>
        <w:trHeight w:val="300" w:hRule="atLeast"/>
      </w:trPr>
      <w:tc>
        <w:tcPr>
          <w:tcW w:w="2748" w:type="dxa"/>
          <w:vAlign w:val="center"/>
        </w:tcPr>
        <w:p w14:paraId="4BC1296F">
          <w:pPr>
            <w:pStyle w:val="5"/>
            <w:keepNext w:val="0"/>
            <w:keepLines w:val="0"/>
            <w:widowControl/>
            <w:suppressLineNumbers w:val="0"/>
            <w:tabs>
              <w:tab w:val="center" w:pos="4680"/>
              <w:tab w:val="right" w:pos="9360"/>
              <w:tab w:val="clear" w:pos="4153"/>
              <w:tab w:val="clear" w:pos="8306"/>
            </w:tabs>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4B6166B0">
          <w:pPr>
            <w:pStyle w:val="5"/>
            <w:keepNext w:val="0"/>
            <w:keepLines w:val="0"/>
            <w:widowControl/>
            <w:suppressLineNumbers w:val="0"/>
            <w:tabs>
              <w:tab w:val="center" w:pos="4680"/>
              <w:tab w:val="right" w:pos="9360"/>
              <w:tab w:val="clear" w:pos="4153"/>
              <w:tab w:val="clear" w:pos="8306"/>
            </w:tabs>
            <w:bidi w:val="0"/>
            <w:spacing w:before="0" w:beforeAutospacing="0" w:afterAutospacing="0" w:line="240" w:lineRule="auto"/>
            <w:ind w:left="-115" w:right="0"/>
            <w:jc w:val="left"/>
            <w:rPr>
              <w:rFonts w:hint="default" w:ascii="Calibri" w:hAnsi="Calibri" w:cs="Calibri"/>
            </w:rPr>
          </w:pPr>
        </w:p>
      </w:tc>
      <w:tc>
        <w:tcPr>
          <w:tcW w:w="2717" w:type="dxa"/>
        </w:tcPr>
        <w:p w14:paraId="08A036C1">
          <w:pPr>
            <w:pStyle w:val="5"/>
            <w:keepNext w:val="0"/>
            <w:keepLines w:val="0"/>
            <w:widowControl/>
            <w:suppressLineNumbers w:val="0"/>
            <w:tabs>
              <w:tab w:val="center" w:pos="4680"/>
              <w:tab w:val="right" w:pos="9360"/>
              <w:tab w:val="clear" w:pos="4153"/>
              <w:tab w:val="clear" w:pos="8306"/>
            </w:tabs>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551207575" name="圖片 55120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5FFC411C">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CE563B"/>
    <w:rsid w:val="268816D1"/>
    <w:rsid w:val="4BCE56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Strong"/>
    <w:qFormat/>
    <w:uiPriority w:val="0"/>
    <w:rPr>
      <w:b/>
    </w:rPr>
  </w:style>
  <w:style w:type="paragraph" w:styleId="5">
    <w:name w:val="header"/>
    <w:basedOn w:val="1"/>
    <w:uiPriority w:val="0"/>
    <w:pPr>
      <w:tabs>
        <w:tab w:val="center" w:pos="4153"/>
        <w:tab w:val="right" w:pos="8306"/>
      </w:tabs>
      <w:snapToGrid w:val="0"/>
      <w:jc w:val="both"/>
    </w:pPr>
    <w:rPr>
      <w:sz w:val="20"/>
    </w:rPr>
  </w:style>
  <w:style w:type="paragraph" w:styleId="6">
    <w:name w:val="footer"/>
    <w:basedOn w:val="1"/>
    <w:uiPriority w:val="0"/>
    <w:pPr>
      <w:tabs>
        <w:tab w:val="center" w:pos="4153"/>
        <w:tab w:val="right" w:pos="8306"/>
      </w:tabs>
      <w:snapToGrid w:val="0"/>
    </w:pPr>
    <w:rPr>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2026-02-03T06:43:00Z</dcterms:created>
  <dc:creator>Administrator</dc:creator>
  <cp:lastModifiedBy>Administrator</cp:lastModifiedBy>
  <dcterms:modified xsi:type="dcterms:W3CDTF">2026-02-03T06:59:59Z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89CDC3453CC6427FA28655497CF1709D_11</vt:lpwstr>
  </property>
</Properties>
</file>